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2B" w:rsidRPr="00682485" w:rsidRDefault="00AC6F2B" w:rsidP="00AC6F2B">
      <w:pPr>
        <w:spacing w:line="420" w:lineRule="exact"/>
        <w:ind w:firstLineChars="200" w:firstLine="720"/>
        <w:jc w:val="center"/>
        <w:rPr>
          <w:rFonts w:ascii="標楷體" w:eastAsia="標楷體" w:hAnsi="標楷體"/>
        </w:rPr>
      </w:pPr>
      <w:r w:rsidRPr="00682485">
        <w:rPr>
          <w:rFonts w:ascii="標楷體" w:eastAsia="標楷體" w:hAnsi="標楷體"/>
          <w:sz w:val="36"/>
        </w:rPr>
        <w:t>佛光大學 樂活產業學院課程架構表</w:t>
      </w:r>
    </w:p>
    <w:p w:rsidR="00AC6F2B" w:rsidRPr="00682485" w:rsidRDefault="00AC6F2B" w:rsidP="00AC6F2B">
      <w:pPr>
        <w:spacing w:line="280" w:lineRule="exact"/>
        <w:rPr>
          <w:rFonts w:ascii="標楷體" w:eastAsia="標楷體" w:hAnsi="標楷體"/>
        </w:rPr>
      </w:pPr>
    </w:p>
    <w:p w:rsidR="00AC6F2B" w:rsidRPr="00682485" w:rsidRDefault="00AC6F2B" w:rsidP="00AC6F2B">
      <w:pPr>
        <w:spacing w:line="280" w:lineRule="exact"/>
        <w:rPr>
          <w:rFonts w:ascii="標楷體" w:eastAsia="標楷體" w:hAnsi="標楷體"/>
        </w:rPr>
      </w:pPr>
    </w:p>
    <w:p w:rsidR="00AC6F2B" w:rsidRPr="00682485" w:rsidRDefault="00AC6F2B" w:rsidP="00AC6F2B">
      <w:pPr>
        <w:spacing w:line="280" w:lineRule="exact"/>
        <w:rPr>
          <w:rFonts w:ascii="標楷體" w:eastAsia="標楷體" w:hAnsi="標楷體"/>
        </w:rPr>
      </w:pPr>
      <w:r w:rsidRPr="00682485">
        <w:rPr>
          <w:rFonts w:ascii="標楷體" w:eastAsia="標楷體" w:hAnsi="標楷體"/>
        </w:rPr>
        <w:t>（</w:t>
      </w:r>
      <w:r w:rsidRPr="00682485">
        <w:rPr>
          <w:rFonts w:ascii="標楷體" w:eastAsia="標楷體" w:hAnsi="標楷體"/>
          <w:sz w:val="20"/>
        </w:rPr>
        <w:t>107</w:t>
      </w:r>
      <w:r w:rsidRPr="00682485">
        <w:rPr>
          <w:rFonts w:ascii="標楷體" w:eastAsia="標楷體" w:hAnsi="標楷體"/>
        </w:rPr>
        <w:t>）學年度起入學新生適用</w:t>
      </w:r>
    </w:p>
    <w:tbl>
      <w:tblPr>
        <w:tblpPr w:leftFromText="180" w:rightFromText="180" w:vertAnchor="text" w:horzAnchor="margin" w:tblpXSpec="center" w:tblpY="359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792"/>
        <w:gridCol w:w="1931"/>
        <w:gridCol w:w="2207"/>
        <w:gridCol w:w="550"/>
        <w:gridCol w:w="550"/>
        <w:gridCol w:w="550"/>
        <w:gridCol w:w="519"/>
        <w:gridCol w:w="1380"/>
        <w:gridCol w:w="6"/>
      </w:tblGrid>
      <w:tr w:rsidR="00AC6F2B" w:rsidRPr="00682485" w:rsidTr="00075974">
        <w:trPr>
          <w:trHeight w:val="917"/>
          <w:tblHeader/>
        </w:trPr>
        <w:tc>
          <w:tcPr>
            <w:tcW w:w="98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 w:hint="eastAsia"/>
                <w:sz w:val="20"/>
              </w:rPr>
              <w:t>一</w:t>
            </w:r>
            <w:r w:rsidRPr="00682485">
              <w:rPr>
                <w:rFonts w:ascii="標楷體" w:eastAsia="標楷體" w:hAnsi="標楷體"/>
                <w:sz w:val="20"/>
              </w:rPr>
              <w:t>、本學院</w:t>
            </w:r>
            <w:proofErr w:type="gramStart"/>
            <w:r w:rsidRPr="00682485">
              <w:rPr>
                <w:rFonts w:ascii="標楷體" w:eastAsia="標楷體" w:hAnsi="標楷體"/>
                <w:sz w:val="20"/>
              </w:rPr>
              <w:t>院</w:t>
            </w:r>
            <w:proofErr w:type="gramEnd"/>
            <w:r w:rsidRPr="00682485">
              <w:rPr>
                <w:rFonts w:ascii="標楷體" w:eastAsia="標楷體" w:hAnsi="標楷體"/>
                <w:sz w:val="20"/>
              </w:rPr>
              <w:t>基礎學程  18 學分。</w:t>
            </w:r>
          </w:p>
          <w:p w:rsidR="00AC6F2B" w:rsidRPr="00682485" w:rsidRDefault="00AC6F2B" w:rsidP="00075974">
            <w:pPr>
              <w:spacing w:line="32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1.必修課2 門課程各3學分，共計6學分。</w:t>
            </w:r>
          </w:p>
          <w:p w:rsidR="00AC6F2B" w:rsidRPr="00682485" w:rsidRDefault="00AC6F2B" w:rsidP="00075974">
            <w:pPr>
              <w:spacing w:line="320" w:lineRule="exact"/>
              <w:ind w:firstLineChars="250" w:firstLine="500"/>
              <w:jc w:val="both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2.選修課程8門 選4門</w:t>
            </w:r>
            <w:r w:rsidRPr="00682485">
              <w:rPr>
                <w:rFonts w:ascii="標楷體" w:eastAsia="標楷體" w:hAnsi="標楷體" w:hint="eastAsia"/>
                <w:sz w:val="20"/>
              </w:rPr>
              <w:t>，</w:t>
            </w:r>
            <w:r w:rsidRPr="00682485">
              <w:rPr>
                <w:rFonts w:ascii="標楷體" w:eastAsia="標楷體" w:hAnsi="標楷體"/>
                <w:sz w:val="20"/>
              </w:rPr>
              <w:t>共計</w:t>
            </w:r>
            <w:r w:rsidRPr="00682485">
              <w:rPr>
                <w:rFonts w:ascii="標楷體" w:eastAsia="標楷體" w:hAnsi="標楷體" w:hint="eastAsia"/>
                <w:sz w:val="20"/>
              </w:rPr>
              <w:t>1</w:t>
            </w:r>
            <w:r w:rsidRPr="00682485">
              <w:rPr>
                <w:rFonts w:ascii="標楷體" w:eastAsia="標楷體" w:hAnsi="標楷體"/>
                <w:sz w:val="20"/>
              </w:rPr>
              <w:t>2</w:t>
            </w:r>
            <w:r w:rsidRPr="00682485">
              <w:rPr>
                <w:rFonts w:ascii="標楷體" w:eastAsia="標楷體" w:hAnsi="標楷體" w:hint="eastAsia"/>
                <w:sz w:val="20"/>
              </w:rPr>
              <w:t>學分</w:t>
            </w:r>
            <w:r w:rsidRPr="00682485">
              <w:rPr>
                <w:rFonts w:ascii="標楷體" w:eastAsia="標楷體" w:hAnsi="標楷體"/>
                <w:sz w:val="20"/>
              </w:rPr>
              <w:t>。</w:t>
            </w:r>
          </w:p>
          <w:p w:rsidR="00AC6F2B" w:rsidRPr="00682485" w:rsidRDefault="00AC6F2B" w:rsidP="00075974">
            <w:pPr>
              <w:spacing w:line="32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682485">
              <w:rPr>
                <w:rFonts w:ascii="標楷體" w:eastAsia="標楷體" w:hAnsi="標楷體" w:hint="eastAsia"/>
                <w:sz w:val="20"/>
              </w:rPr>
              <w:t>二</w:t>
            </w:r>
            <w:r w:rsidRPr="00682485">
              <w:rPr>
                <w:rFonts w:ascii="標楷體" w:eastAsia="標楷體" w:hAnsi="標楷體"/>
                <w:sz w:val="20"/>
              </w:rPr>
              <w:t>、學程課程如下表</w:t>
            </w:r>
          </w:p>
        </w:tc>
      </w:tr>
      <w:tr w:rsidR="00AC6F2B" w:rsidRPr="00682485" w:rsidTr="00075974">
        <w:trPr>
          <w:gridAfter w:val="1"/>
          <w:wAfter w:w="6" w:type="dxa"/>
          <w:trHeight w:val="572"/>
          <w:tblHeader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類別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682485">
              <w:rPr>
                <w:rFonts w:ascii="標楷體" w:eastAsia="標楷體" w:hAnsi="標楷體"/>
                <w:sz w:val="20"/>
              </w:rPr>
              <w:t>課號</w:t>
            </w:r>
            <w:proofErr w:type="gramEnd"/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科目名稱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英文名稱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682485">
              <w:rPr>
                <w:rFonts w:ascii="標楷體" w:eastAsia="標楷體" w:hAnsi="標楷體"/>
                <w:sz w:val="20"/>
              </w:rPr>
              <w:t>修別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學分數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開課年級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 xml:space="preserve">備      </w:t>
            </w:r>
            <w:proofErr w:type="gramStart"/>
            <w:r w:rsidRPr="00682485">
              <w:rPr>
                <w:rFonts w:ascii="標楷體" w:eastAsia="標楷體" w:hAnsi="標楷體"/>
                <w:sz w:val="20"/>
              </w:rPr>
              <w:t>註</w:t>
            </w:r>
            <w:proofErr w:type="gramEnd"/>
          </w:p>
        </w:tc>
      </w:tr>
      <w:tr w:rsidR="00AC6F2B" w:rsidRPr="00682485" w:rsidTr="00075974">
        <w:trPr>
          <w:gridAfter w:val="1"/>
          <w:wAfter w:w="6" w:type="dxa"/>
          <w:trHeight w:val="345"/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年級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6F2B" w:rsidRPr="00682485" w:rsidRDefault="00AC6F2B" w:rsidP="0007597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學期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59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AC6F2B" w:rsidRPr="00682485" w:rsidRDefault="00AC6F2B" w:rsidP="00075974">
            <w:pPr>
              <w:pStyle w:val="a3"/>
              <w:spacing w:line="240" w:lineRule="atLeast"/>
              <w:ind w:left="1440" w:right="113"/>
              <w:rPr>
                <w:rFonts w:ascii="標楷體"/>
                <w:sz w:val="24"/>
              </w:rPr>
            </w:pPr>
            <w:r w:rsidRPr="00682485">
              <w:rPr>
                <w:rFonts w:ascii="標楷體"/>
                <w:sz w:val="24"/>
              </w:rPr>
              <w:t xml:space="preserve">院   基   </w:t>
            </w:r>
            <w:proofErr w:type="gramStart"/>
            <w:r w:rsidRPr="00682485">
              <w:rPr>
                <w:rFonts w:ascii="標楷體"/>
                <w:sz w:val="24"/>
              </w:rPr>
              <w:t>礎</w:t>
            </w:r>
            <w:proofErr w:type="gramEnd"/>
            <w:r w:rsidRPr="00682485">
              <w:rPr>
                <w:rFonts w:ascii="標楷體"/>
                <w:sz w:val="24"/>
              </w:rPr>
              <w:t xml:space="preserve">   學   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HS005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682485">
              <w:rPr>
                <w:rFonts w:ascii="標楷體" w:eastAsia="標楷體" w:hAnsi="標楷體"/>
                <w:sz w:val="20"/>
              </w:rPr>
              <w:t>樂活學導論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noProof/>
                <w:color w:val="000000"/>
                <w:spacing w:val="-17"/>
                <w:sz w:val="18"/>
                <w:szCs w:val="18"/>
              </w:rPr>
              <w:t>Introduction</w:t>
            </w:r>
            <w:r w:rsidRPr="00682485">
              <w:rPr>
                <w:rFonts w:ascii="標楷體" w:eastAsia="標楷體" w:hAnsi="標楷體"/>
                <w:noProof/>
                <w:color w:val="000000"/>
                <w:spacing w:val="4"/>
                <w:sz w:val="18"/>
                <w:szCs w:val="18"/>
              </w:rPr>
              <w:t xml:space="preserve"> of</w:t>
            </w:r>
            <w:r w:rsidRPr="00682485">
              <w:rPr>
                <w:rFonts w:ascii="標楷體" w:eastAsia="標楷體" w:hAnsi="標楷體"/>
                <w:noProof/>
                <w:color w:val="000000"/>
                <w:spacing w:val="-7"/>
                <w:sz w:val="18"/>
                <w:szCs w:val="18"/>
              </w:rPr>
              <w:t>LOHAS</w:t>
            </w:r>
            <w:r w:rsidRPr="00682485">
              <w:rPr>
                <w:rFonts w:ascii="標楷體" w:eastAsia="標楷體" w:hAnsi="標楷體"/>
                <w:noProof/>
                <w:color w:val="000000"/>
                <w:spacing w:val="4"/>
                <w:sz w:val="18"/>
                <w:szCs w:val="18"/>
              </w:rPr>
              <w:t> Study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</w:rPr>
            </w:pPr>
            <w:r w:rsidRPr="00682485">
              <w:rPr>
                <w:rFonts w:ascii="標楷體" w:eastAsia="標楷體" w:hAnsi="標楷體"/>
              </w:rPr>
              <w:t>全</w:t>
            </w:r>
            <w:r w:rsidRPr="00682485">
              <w:rPr>
                <w:rFonts w:ascii="標楷體" w:eastAsia="標楷體" w:hAnsi="標楷體" w:hint="eastAsia"/>
              </w:rPr>
              <w:t xml:space="preserve"> 學 </w:t>
            </w:r>
            <w:r w:rsidRPr="00682485">
              <w:rPr>
                <w:rFonts w:ascii="標楷體" w:eastAsia="標楷體" w:hAnsi="標楷體"/>
              </w:rPr>
              <w:t>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459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HS002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/>
                <w:sz w:val="20"/>
              </w:rPr>
              <w:t>健康促進與管理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 xml:space="preserve">Health Promotion and Management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必修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611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HS201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 w:hint="eastAsia"/>
                <w:sz w:val="20"/>
              </w:rPr>
              <w:t>樂</w:t>
            </w:r>
            <w:r w:rsidRPr="00682485">
              <w:rPr>
                <w:rFonts w:ascii="標楷體" w:eastAsia="標楷體" w:hAnsi="標楷體"/>
                <w:sz w:val="20"/>
              </w:rPr>
              <w:t>活產</w:t>
            </w:r>
            <w:r w:rsidRPr="00682485">
              <w:rPr>
                <w:rFonts w:ascii="標楷體" w:eastAsia="標楷體" w:hAnsi="標楷體" w:hint="eastAsia"/>
                <w:sz w:val="20"/>
              </w:rPr>
              <w:t>業</w:t>
            </w:r>
            <w:r w:rsidRPr="00682485">
              <w:rPr>
                <w:rFonts w:ascii="標楷體" w:eastAsia="標楷體" w:hAnsi="標楷體"/>
                <w:sz w:val="20"/>
              </w:rPr>
              <w:t>發展與趨勢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Development and Trend of LOHAS Industry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611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HS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208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 w:hint="eastAsia"/>
                <w:sz w:val="20"/>
              </w:rPr>
              <w:t>社</w:t>
            </w:r>
            <w:r w:rsidRPr="00682485">
              <w:rPr>
                <w:rFonts w:ascii="標楷體" w:eastAsia="標楷體" w:hAnsi="標楷體"/>
                <w:sz w:val="20"/>
              </w:rPr>
              <w:t>會科</w:t>
            </w:r>
            <w:r w:rsidRPr="00682485">
              <w:rPr>
                <w:rFonts w:ascii="標楷體" w:eastAsia="標楷體" w:hAnsi="標楷體" w:hint="eastAsia"/>
                <w:sz w:val="20"/>
              </w:rPr>
              <w:t>學</w:t>
            </w:r>
            <w:r w:rsidRPr="00682485">
              <w:rPr>
                <w:rFonts w:ascii="標楷體" w:eastAsia="標楷體" w:hAnsi="標楷體"/>
                <w:sz w:val="20"/>
              </w:rPr>
              <w:t>總論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color w:val="000000"/>
                <w:sz w:val="18"/>
                <w:szCs w:val="18"/>
              </w:rPr>
              <w:t>Introduction of Social Sciences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562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HS209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20"/>
              </w:rPr>
              <w:t>老</w:t>
            </w:r>
            <w:r w:rsidRPr="00682485">
              <w:rPr>
                <w:rFonts w:ascii="標楷體" w:eastAsia="標楷體" w:hAnsi="標楷體"/>
                <w:color w:val="000000"/>
                <w:sz w:val="20"/>
              </w:rPr>
              <w:t>人學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color w:val="000000"/>
                <w:sz w:val="18"/>
                <w:szCs w:val="18"/>
              </w:rPr>
              <w:t>Gerontology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562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color w:val="000000"/>
                <w:sz w:val="18"/>
                <w:szCs w:val="18"/>
              </w:rPr>
              <w:t>HS208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20"/>
              </w:rPr>
              <w:t>人□學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color w:val="000000"/>
                <w:sz w:val="18"/>
                <w:szCs w:val="18"/>
              </w:rPr>
              <w:t>Demography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562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HS206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20"/>
              </w:rPr>
              <w:t>管</w:t>
            </w:r>
            <w:r w:rsidRPr="00682485">
              <w:rPr>
                <w:rFonts w:ascii="標楷體" w:eastAsia="標楷體" w:hAnsi="標楷體"/>
                <w:color w:val="000000"/>
                <w:sz w:val="20"/>
              </w:rPr>
              <w:t>理</w:t>
            </w:r>
            <w:r w:rsidRPr="00682485">
              <w:rPr>
                <w:rFonts w:ascii="標楷體" w:eastAsia="標楷體" w:hAnsi="標楷體" w:hint="eastAsia"/>
                <w:color w:val="000000"/>
                <w:sz w:val="20"/>
              </w:rPr>
              <w:t>學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Introduction to Management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559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HS113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82485">
              <w:rPr>
                <w:rFonts w:ascii="標楷體" w:eastAsia="標楷體" w:hAnsi="標楷體" w:hint="eastAsia"/>
                <w:sz w:val="20"/>
              </w:rPr>
              <w:t>生</w:t>
            </w:r>
            <w:r w:rsidRPr="00682485">
              <w:rPr>
                <w:rFonts w:ascii="標楷體" w:eastAsia="標楷體" w:hAnsi="標楷體"/>
                <w:sz w:val="20"/>
              </w:rPr>
              <w:t>物科技與健康</w:t>
            </w:r>
            <w:r w:rsidRPr="00682485">
              <w:rPr>
                <w:rFonts w:ascii="標楷體" w:eastAsia="標楷體" w:hAnsi="標楷體" w:hint="eastAsia"/>
                <w:sz w:val="20"/>
              </w:rPr>
              <w:t>產</w:t>
            </w:r>
            <w:r w:rsidRPr="00682485">
              <w:rPr>
                <w:rFonts w:ascii="標楷體" w:eastAsia="標楷體" w:hAnsi="標楷體"/>
                <w:sz w:val="20"/>
              </w:rPr>
              <w:t>業</w:t>
            </w:r>
          </w:p>
        </w:tc>
        <w:tc>
          <w:tcPr>
            <w:tcW w:w="22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sz w:val="18"/>
                <w:szCs w:val="18"/>
              </w:rPr>
              <w:t>Future Science and Technology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559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color w:val="333333"/>
                <w:sz w:val="18"/>
                <w:szCs w:val="18"/>
              </w:rPr>
              <w:t>HS117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20"/>
              </w:rPr>
              <w:t>樂活</w:t>
            </w:r>
            <w:r w:rsidRPr="00682485">
              <w:rPr>
                <w:rFonts w:ascii="標楷體" w:eastAsia="標楷體" w:hAnsi="標楷體"/>
                <w:color w:val="000000"/>
                <w:sz w:val="20"/>
              </w:rPr>
              <w:t>養生</w:t>
            </w:r>
            <w:r w:rsidRPr="00682485">
              <w:rPr>
                <w:rFonts w:ascii="標楷體" w:eastAsia="標楷體" w:hAnsi="標楷體" w:hint="eastAsia"/>
                <w:color w:val="000000"/>
                <w:sz w:val="20"/>
              </w:rPr>
              <w:t>飲</w:t>
            </w:r>
            <w:r w:rsidRPr="00682485">
              <w:rPr>
                <w:rFonts w:ascii="標楷體" w:eastAsia="標楷體" w:hAnsi="標楷體"/>
                <w:color w:val="000000"/>
                <w:sz w:val="20"/>
              </w:rPr>
              <w:t>食</w:t>
            </w:r>
          </w:p>
        </w:tc>
        <w:tc>
          <w:tcPr>
            <w:tcW w:w="22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682485">
              <w:rPr>
                <w:rFonts w:ascii="標楷體" w:eastAsia="標楷體" w:hAnsi="標楷體"/>
                <w:color w:val="333333"/>
                <w:sz w:val="20"/>
                <w:szCs w:val="20"/>
              </w:rPr>
              <w:t>Happy Life Diet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C6F2B" w:rsidRPr="00682485" w:rsidTr="00075974">
        <w:trPr>
          <w:gridAfter w:val="1"/>
          <w:wAfter w:w="6" w:type="dxa"/>
          <w:trHeight w:val="559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widowControl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682485">
              <w:rPr>
                <w:rFonts w:ascii="標楷體" w:eastAsia="標楷體" w:hAnsi="標楷體"/>
                <w:color w:val="333333"/>
                <w:sz w:val="18"/>
                <w:szCs w:val="18"/>
              </w:rPr>
              <w:t>HS118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20"/>
              </w:rPr>
              <w:t>營</w:t>
            </w:r>
            <w:r w:rsidRPr="00682485">
              <w:rPr>
                <w:rFonts w:ascii="標楷體" w:eastAsia="標楷體" w:hAnsi="標楷體"/>
                <w:color w:val="000000"/>
                <w:sz w:val="20"/>
              </w:rPr>
              <w:t>養與膳食設計</w:t>
            </w:r>
          </w:p>
        </w:tc>
        <w:tc>
          <w:tcPr>
            <w:tcW w:w="22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682485">
              <w:rPr>
                <w:rFonts w:ascii="標楷體" w:eastAsia="標楷體" w:hAnsi="標楷體"/>
                <w:color w:val="333333"/>
                <w:sz w:val="20"/>
                <w:szCs w:val="20"/>
              </w:rPr>
              <w:t>Nutrition and Diet Design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  <w:r w:rsidRPr="00682485">
              <w:rPr>
                <w:rFonts w:ascii="標楷體" w:eastAsia="標楷體" w:hAnsi="標楷體"/>
                <w:sz w:val="18"/>
                <w:szCs w:val="18"/>
              </w:rPr>
              <w:t>修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8248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F2B" w:rsidRPr="00682485" w:rsidRDefault="00AC6F2B" w:rsidP="00075974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6F2B" w:rsidRPr="00682485" w:rsidRDefault="00AC6F2B" w:rsidP="00075974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AC6F2B" w:rsidRDefault="00AC6F2B" w:rsidP="00AC6F2B">
      <w:pPr>
        <w:wordWrap w:val="0"/>
        <w:spacing w:line="280" w:lineRule="exact"/>
        <w:ind w:leftChars="472" w:left="1133"/>
        <w:jc w:val="right"/>
        <w:rPr>
          <w:rFonts w:ascii="標楷體" w:eastAsia="標楷體" w:hAnsi="標楷體" w:hint="eastAsia"/>
          <w:sz w:val="18"/>
          <w:szCs w:val="18"/>
        </w:rPr>
      </w:pPr>
      <w:r w:rsidRPr="00682485">
        <w:rPr>
          <w:rFonts w:ascii="標楷體" w:eastAsia="標楷體" w:hAnsi="標楷體"/>
          <w:sz w:val="18"/>
          <w:szCs w:val="18"/>
        </w:rPr>
        <w:t xml:space="preserve">                    </w:t>
      </w:r>
      <w:r w:rsidRPr="00682485">
        <w:rPr>
          <w:rFonts w:ascii="標楷體" w:eastAsia="標楷體" w:hAnsi="標楷體" w:cs="Calibri"/>
          <w:sz w:val="16"/>
          <w:szCs w:val="16"/>
        </w:rPr>
        <w:t>107.04.</w:t>
      </w:r>
      <w:r>
        <w:rPr>
          <w:rFonts w:ascii="標楷體" w:eastAsia="標楷體" w:hAnsi="標楷體" w:cs="Calibri"/>
          <w:sz w:val="16"/>
          <w:szCs w:val="16"/>
        </w:rPr>
        <w:t>18</w:t>
      </w:r>
      <w:r w:rsidRPr="00682485">
        <w:rPr>
          <w:rFonts w:ascii="標楷體" w:eastAsia="標楷體" w:hAnsi="標楷體" w:cs="Calibri"/>
          <w:sz w:val="16"/>
          <w:szCs w:val="16"/>
        </w:rPr>
        <w:t xml:space="preserve"> 106</w:t>
      </w:r>
      <w:r w:rsidRPr="00682485">
        <w:rPr>
          <w:rFonts w:ascii="標楷體" w:eastAsia="標楷體" w:hAnsi="標楷體" w:cs="Calibri" w:hint="eastAsia"/>
          <w:sz w:val="16"/>
          <w:szCs w:val="16"/>
        </w:rPr>
        <w:t>學年度第</w:t>
      </w:r>
      <w:r w:rsidRPr="00682485">
        <w:rPr>
          <w:rFonts w:ascii="標楷體" w:eastAsia="標楷體" w:hAnsi="標楷體" w:cs="Calibri"/>
          <w:sz w:val="16"/>
          <w:szCs w:val="16"/>
        </w:rPr>
        <w:t>3</w:t>
      </w:r>
      <w:r w:rsidRPr="00682485">
        <w:rPr>
          <w:rFonts w:ascii="標楷體" w:eastAsia="標楷體" w:hAnsi="標楷體" w:cs="Calibri" w:hint="eastAsia"/>
          <w:sz w:val="16"/>
          <w:szCs w:val="16"/>
        </w:rPr>
        <w:t>次</w:t>
      </w:r>
      <w:r>
        <w:rPr>
          <w:rFonts w:ascii="標楷體" w:eastAsia="標楷體" w:hAnsi="標楷體" w:cs="Calibri" w:hint="eastAsia"/>
          <w:sz w:val="16"/>
          <w:szCs w:val="16"/>
        </w:rPr>
        <w:t>校</w:t>
      </w:r>
      <w:r w:rsidRPr="00682485">
        <w:rPr>
          <w:rFonts w:ascii="標楷體" w:eastAsia="標楷體" w:hAnsi="標楷體" w:cs="Calibri" w:hint="eastAsia"/>
          <w:sz w:val="16"/>
          <w:szCs w:val="16"/>
        </w:rPr>
        <w:t>課程委員會議通過</w:t>
      </w:r>
    </w:p>
    <w:p w:rsidR="00AC6F2B" w:rsidRPr="00682485" w:rsidRDefault="00AC6F2B" w:rsidP="00AC6F2B">
      <w:pPr>
        <w:spacing w:line="280" w:lineRule="exact"/>
        <w:ind w:leftChars="118" w:left="283"/>
        <w:rPr>
          <w:rFonts w:ascii="標楷體" w:eastAsia="標楷體" w:hAnsi="標楷體"/>
          <w:sz w:val="20"/>
        </w:rPr>
      </w:pPr>
      <w:proofErr w:type="gramStart"/>
      <w:r w:rsidRPr="00682485">
        <w:rPr>
          <w:rFonts w:ascii="標楷體" w:eastAsia="標楷體" w:hAnsi="標楷體"/>
          <w:sz w:val="20"/>
        </w:rPr>
        <w:t>註</w:t>
      </w:r>
      <w:proofErr w:type="gramEnd"/>
      <w:r w:rsidRPr="00682485">
        <w:rPr>
          <w:rFonts w:ascii="標楷體" w:eastAsia="標楷體" w:hAnsi="標楷體"/>
          <w:sz w:val="20"/>
        </w:rPr>
        <w:t>：1.得視實際情況調整授課年級與學期。</w:t>
      </w:r>
    </w:p>
    <w:p w:rsidR="00024E08" w:rsidRDefault="00AC6F2B" w:rsidP="00AC6F2B">
      <w:pPr>
        <w:ind w:firstLineChars="350" w:firstLine="700"/>
      </w:pPr>
      <w:bookmarkStart w:id="0" w:name="_GoBack"/>
      <w:bookmarkEnd w:id="0"/>
      <w:r w:rsidRPr="00682485">
        <w:rPr>
          <w:rFonts w:ascii="標楷體" w:eastAsia="標楷體" w:hAnsi="標楷體"/>
          <w:sz w:val="20"/>
          <w:szCs w:val="20"/>
        </w:rPr>
        <w:t>2.</w:t>
      </w:r>
      <w:r w:rsidRPr="00682485">
        <w:rPr>
          <w:rFonts w:ascii="標楷體" w:eastAsia="標楷體" w:hAnsi="標楷體" w:hint="eastAsia"/>
          <w:sz w:val="20"/>
          <w:szCs w:val="20"/>
        </w:rPr>
        <w:t>本</w:t>
      </w:r>
      <w:r w:rsidRPr="00682485">
        <w:rPr>
          <w:rFonts w:ascii="標楷體" w:eastAsia="標楷體" w:hAnsi="標楷體"/>
          <w:sz w:val="20"/>
          <w:szCs w:val="20"/>
        </w:rPr>
        <w:t>院基</w:t>
      </w:r>
      <w:r w:rsidRPr="00682485">
        <w:rPr>
          <w:rFonts w:ascii="標楷體" w:eastAsia="標楷體" w:hAnsi="標楷體" w:hint="eastAsia"/>
          <w:sz w:val="20"/>
          <w:szCs w:val="20"/>
        </w:rPr>
        <w:t>礎</w:t>
      </w:r>
      <w:r w:rsidRPr="00682485">
        <w:rPr>
          <w:rFonts w:ascii="標楷體" w:eastAsia="標楷體" w:hAnsi="標楷體"/>
          <w:sz w:val="20"/>
          <w:szCs w:val="20"/>
        </w:rPr>
        <w:t>學程需於二年級下學期前修畢。</w:t>
      </w:r>
    </w:p>
    <w:sectPr w:rsidR="00024E08" w:rsidSect="00AC6F2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B"/>
    <w:rsid w:val="00024E08"/>
    <w:rsid w:val="00A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D80D7-5E46-4C9B-A6E6-306F749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AC6F2B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AC6F2B"/>
    <w:rPr>
      <w:rFonts w:ascii="Arial" w:eastAsia="標楷體" w:hAnsi="標楷體" w:cs="Arial"/>
      <w:spacing w:val="-20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2018-04-23T02:09:00Z</dcterms:created>
  <dcterms:modified xsi:type="dcterms:W3CDTF">2018-04-23T02:10:00Z</dcterms:modified>
</cp:coreProperties>
</file>